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4233">
      <w:pPr>
        <w:adjustRightInd w:val="0"/>
        <w:snapToGrid w:val="0"/>
        <w:spacing w:line="560" w:lineRule="exact"/>
        <w:rPr>
          <w:rFonts w:hint="eastAsia" w:ascii="Times New Roman" w:hAnsi="Times New Roman" w:eastAsia="方正小标宋简体" w:cs="Times New Roman"/>
          <w:b w:val="0"/>
          <w:bCs w:val="0"/>
          <w:sz w:val="30"/>
          <w:szCs w:val="30"/>
          <w:lang w:val="en-US" w:eastAsia="zh-CN"/>
        </w:rPr>
      </w:pPr>
      <w:r>
        <w:rPr>
          <w:rFonts w:hint="eastAsia" w:ascii="Times New Roman" w:hAnsi="Times New Roman" w:eastAsia="方正小标宋简体" w:cs="Times New Roman"/>
          <w:b w:val="0"/>
          <w:bCs w:val="0"/>
          <w:sz w:val="30"/>
          <w:szCs w:val="30"/>
          <w:lang w:val="en-US" w:eastAsia="zh-CN"/>
        </w:rPr>
        <w:t>附件1</w:t>
      </w:r>
    </w:p>
    <w:p w14:paraId="2AD6570C">
      <w:pPr>
        <w:adjustRightInd w:val="0"/>
        <w:snapToGrid w:val="0"/>
        <w:spacing w:line="560" w:lineRule="exact"/>
        <w:rPr>
          <w:rFonts w:hint="default" w:ascii="Times New Roman" w:hAnsi="Times New Roman" w:eastAsia="方正小标宋简体" w:cs="Times New Roman"/>
          <w:b w:val="0"/>
          <w:bCs w:val="0"/>
          <w:sz w:val="30"/>
          <w:szCs w:val="30"/>
          <w:lang w:val="en-US" w:eastAsia="zh-CN"/>
        </w:rPr>
      </w:pPr>
    </w:p>
    <w:p w14:paraId="24E002A0">
      <w:pPr>
        <w:adjustRightInd w:val="0"/>
        <w:snapToGrid w:val="0"/>
        <w:spacing w:line="560" w:lineRule="exact"/>
        <w:jc w:val="center"/>
        <w:rPr>
          <w:rFonts w:hint="eastAsia" w:ascii="方正小标宋_GBK" w:hAnsi="Arial" w:eastAsia="方正小标宋_GBK" w:cs="Times New Roman"/>
          <w:b w:val="0"/>
          <w:bCs/>
          <w:kern w:val="2"/>
          <w:sz w:val="44"/>
          <w:szCs w:val="24"/>
          <w:lang w:val="en-US" w:eastAsia="zh-CN" w:bidi="ar-SA"/>
        </w:rPr>
      </w:pPr>
      <w:r>
        <w:rPr>
          <w:rFonts w:hint="eastAsia" w:ascii="方正小标宋_GBK" w:hAnsi="Arial" w:eastAsia="方正小标宋_GBK" w:cs="Times New Roman"/>
          <w:b w:val="0"/>
          <w:bCs/>
          <w:kern w:val="2"/>
          <w:sz w:val="44"/>
          <w:szCs w:val="24"/>
          <w:lang w:val="en-US" w:eastAsia="zh-CN" w:bidi="ar-SA"/>
        </w:rPr>
        <w:t>东南大学成贤学院2026年大学生创新大赛</w:t>
      </w:r>
    </w:p>
    <w:p w14:paraId="6DF9A843">
      <w:pPr>
        <w:adjustRightInd w:val="0"/>
        <w:snapToGrid w:val="0"/>
        <w:spacing w:line="560" w:lineRule="exact"/>
        <w:jc w:val="center"/>
        <w:rPr>
          <w:rFonts w:hint="eastAsia" w:ascii="方正小标宋_GBK" w:hAnsi="Arial" w:eastAsia="方正小标宋_GBK" w:cs="Times New Roman"/>
          <w:b w:val="0"/>
          <w:bCs/>
          <w:kern w:val="2"/>
          <w:sz w:val="44"/>
          <w:szCs w:val="24"/>
          <w:lang w:val="en-US" w:eastAsia="zh-CN" w:bidi="ar-SA"/>
        </w:rPr>
      </w:pPr>
      <w:r>
        <w:rPr>
          <w:rFonts w:hint="eastAsia" w:ascii="方正小标宋_GBK" w:hAnsi="Arial" w:eastAsia="方正小标宋_GBK" w:cs="Times New Roman"/>
          <w:b w:val="0"/>
          <w:bCs/>
          <w:kern w:val="2"/>
          <w:sz w:val="44"/>
          <w:szCs w:val="24"/>
          <w:lang w:val="en-US" w:eastAsia="zh-CN" w:bidi="ar-SA"/>
        </w:rPr>
        <w:t>青年红色筑梦之旅大赛章程</w:t>
      </w:r>
    </w:p>
    <w:p w14:paraId="159CE4D3">
      <w:pPr>
        <w:adjustRightInd w:val="0"/>
        <w:snapToGrid w:val="0"/>
        <w:spacing w:line="560" w:lineRule="exact"/>
        <w:jc w:val="center"/>
        <w:rPr>
          <w:rFonts w:hint="eastAsia" w:ascii="方正小标宋_GBK" w:hAnsi="Arial" w:eastAsia="方正小标宋_GBK" w:cs="Times New Roman"/>
          <w:b w:val="0"/>
          <w:bCs/>
          <w:kern w:val="2"/>
          <w:sz w:val="44"/>
          <w:szCs w:val="24"/>
          <w:lang w:val="en-US" w:eastAsia="zh-CN" w:bidi="ar-SA"/>
        </w:rPr>
      </w:pPr>
    </w:p>
    <w:p w14:paraId="18E9BB68">
      <w:pPr>
        <w:pStyle w:val="2"/>
        <w:keepNext/>
        <w:keepLines/>
        <w:widowControl w:val="0"/>
        <w:spacing w:before="0" w:beforeAutospacing="0" w:after="0" w:afterAutospacing="0" w:line="560" w:lineRule="exact"/>
        <w:ind w:firstLine="0" w:firstLineChars="0"/>
        <w:rPr>
          <w:rFonts w:hint="eastAsia" w:ascii="Calibri" w:hAnsi="Calibri" w:eastAsia="黑体" w:cs="Times New Roman"/>
          <w:kern w:val="44"/>
          <w:sz w:val="32"/>
          <w:szCs w:val="24"/>
          <w:lang w:val="en-US" w:eastAsia="zh-CN"/>
        </w:rPr>
      </w:pPr>
      <w:r>
        <w:rPr>
          <w:rFonts w:hint="eastAsia" w:ascii="Calibri" w:hAnsi="Calibri" w:eastAsia="黑体" w:cs="Times New Roman"/>
          <w:kern w:val="44"/>
          <w:sz w:val="32"/>
          <w:szCs w:val="24"/>
          <w:lang w:val="en-US" w:eastAsia="zh-CN"/>
        </w:rPr>
        <w:t>竞赛目的</w:t>
      </w:r>
    </w:p>
    <w:p w14:paraId="3FDCBEF6">
      <w:pPr>
        <w:spacing w:line="560" w:lineRule="exact"/>
        <w:ind w:firstLine="616" w:firstLineChars="200"/>
        <w:rPr>
          <w:rFonts w:hint="eastAsia" w:ascii="Calibri" w:hAnsi="Calibri" w:eastAsia="仿宋" w:cs="Times New Roman"/>
          <w:sz w:val="32"/>
          <w:lang w:val="en-US" w:eastAsia="zh-CN"/>
        </w:rPr>
      </w:pPr>
      <w:r>
        <w:rPr>
          <w:rFonts w:hint="eastAsia" w:ascii="仿宋" w:hAnsi="仿宋" w:eastAsia="仿宋" w:cs="仿宋"/>
          <w:bCs/>
          <w:spacing w:val="-6"/>
          <w:kern w:val="0"/>
          <w:sz w:val="32"/>
          <w:szCs w:val="22"/>
        </w:rPr>
        <w:t>为深入贯彻落实习近平总书记给中国国际大学生创新大赛参赛学生代表及大赛“青年红色筑梦之旅”大学生重要回信精神，落实《教育强国建设规划纲要（2024</w:t>
      </w:r>
      <w:r>
        <w:rPr>
          <w:rFonts w:hint="eastAsia" w:ascii="仿宋" w:hAnsi="仿宋" w:eastAsia="仿宋" w:cs="仿宋"/>
          <w:bCs/>
          <w:spacing w:val="-6"/>
          <w:kern w:val="0"/>
          <w:sz w:val="32"/>
          <w:szCs w:val="22"/>
          <w:lang w:eastAsia="zh-CN"/>
        </w:rPr>
        <w:t>—</w:t>
      </w:r>
      <w:r>
        <w:rPr>
          <w:rFonts w:hint="eastAsia" w:ascii="仿宋" w:hAnsi="仿宋" w:eastAsia="仿宋" w:cs="仿宋"/>
          <w:bCs/>
          <w:spacing w:val="-6"/>
          <w:kern w:val="0"/>
          <w:sz w:val="32"/>
          <w:szCs w:val="22"/>
        </w:rPr>
        <w:t>2035年）》工作部署，传承和弘扬红色基因，聚焦“五育”融合创新创业教育实践，激发我校大学生创新创造活力，厚植家国情怀，同时为第十二届中国国际大学生创新大赛“青年红色筑梦之旅”赛道选拔优质项目，我校特举办2026年大学生创新大赛“青年红色筑梦之旅”赛道赛事。</w:t>
      </w:r>
    </w:p>
    <w:p w14:paraId="5AB72DD7">
      <w:pPr>
        <w:spacing w:line="560" w:lineRule="exact"/>
        <w:ind w:firstLine="640" w:firstLineChars="200"/>
        <w:rPr>
          <w:rFonts w:hint="eastAsia" w:ascii="Calibri" w:hAnsi="Calibri" w:eastAsia="仿宋" w:cs="Times New Roman"/>
          <w:sz w:val="32"/>
          <w:lang w:val="en-US" w:eastAsia="zh-CN"/>
        </w:rPr>
      </w:pPr>
    </w:p>
    <w:p w14:paraId="6135011B">
      <w:pPr>
        <w:pStyle w:val="2"/>
        <w:keepNext/>
        <w:keepLines/>
        <w:widowControl w:val="0"/>
        <w:spacing w:before="0" w:beforeAutospacing="0" w:after="0" w:afterAutospacing="0" w:line="560" w:lineRule="exact"/>
        <w:ind w:firstLine="0" w:firstLineChars="0"/>
        <w:rPr>
          <w:rFonts w:hint="eastAsia" w:ascii="Calibri" w:hAnsi="Calibri" w:eastAsia="黑体" w:cs="Times New Roman"/>
          <w:kern w:val="44"/>
          <w:sz w:val="32"/>
          <w:szCs w:val="24"/>
          <w:lang w:val="en-US" w:eastAsia="zh-CN" w:bidi="ar-SA"/>
        </w:rPr>
      </w:pPr>
      <w:r>
        <w:rPr>
          <w:rFonts w:hint="eastAsia" w:ascii="Calibri" w:hAnsi="Calibri" w:eastAsia="黑体" w:cs="Times New Roman"/>
          <w:kern w:val="44"/>
          <w:sz w:val="32"/>
          <w:szCs w:val="24"/>
          <w:lang w:val="en-US" w:eastAsia="zh-CN"/>
        </w:rPr>
        <w:t>竞赛要求</w:t>
      </w:r>
    </w:p>
    <w:p w14:paraId="1E80EF83">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1. 比赛以团队为单位报名，允许跨学院组建团队，每支团队成员不少于3人、不多于15人（含团队负责人），所有成员须为项目实际核心参与人员；</w:t>
      </w:r>
    </w:p>
    <w:p w14:paraId="0309073A">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2. 每支团队可配备指导教师，指导教师不多于5人，须为高校正式在职教师；</w:t>
      </w:r>
    </w:p>
    <w:p w14:paraId="27B926B0">
      <w:pPr>
        <w:spacing w:line="560" w:lineRule="exact"/>
        <w:ind w:firstLine="640" w:firstLineChars="200"/>
      </w:pPr>
      <w:r>
        <w:rPr>
          <w:rFonts w:hint="eastAsia" w:ascii="Calibri" w:hAnsi="Calibri" w:eastAsia="仿宋" w:cs="Times New Roman"/>
          <w:sz w:val="32"/>
        </w:rPr>
        <w:t>3. 参赛团队所报项目须为本团队自主策划、研发或经营的项目，严禁借用、抄袭、盗用他人项目成果，一经发现立即取消参赛资格。</w:t>
      </w:r>
    </w:p>
    <w:p w14:paraId="1D010C97">
      <w:pPr>
        <w:spacing w:line="560" w:lineRule="exact"/>
        <w:ind w:firstLine="560" w:firstLineChars="200"/>
        <w:rPr>
          <w:rFonts w:hint="eastAsia" w:ascii="宋体" w:hAnsi="宋体" w:eastAsia="宋体" w:cs="Times New Roman"/>
          <w:sz w:val="28"/>
          <w:szCs w:val="28"/>
          <w:lang w:val="en-US" w:eastAsia="zh-CN"/>
        </w:rPr>
      </w:pPr>
    </w:p>
    <w:p w14:paraId="31568917">
      <w:pPr>
        <w:pStyle w:val="2"/>
        <w:keepNext/>
        <w:keepLines/>
        <w:widowControl w:val="0"/>
        <w:spacing w:before="0" w:beforeAutospacing="0" w:after="0" w:afterAutospacing="0" w:line="560" w:lineRule="exact"/>
        <w:ind w:firstLine="0" w:firstLineChars="0"/>
        <w:rPr>
          <w:rFonts w:hint="default" w:ascii="Calibri" w:hAnsi="Calibri" w:eastAsia="黑体" w:cs="Times New Roman"/>
          <w:kern w:val="44"/>
          <w:sz w:val="32"/>
          <w:szCs w:val="24"/>
          <w:lang w:val="en-US" w:eastAsia="zh-CN"/>
        </w:rPr>
      </w:pPr>
      <w:r>
        <w:rPr>
          <w:rFonts w:hint="eastAsia" w:ascii="Calibri" w:hAnsi="Calibri" w:eastAsia="黑体" w:cs="Times New Roman"/>
          <w:kern w:val="44"/>
          <w:sz w:val="32"/>
          <w:szCs w:val="24"/>
          <w:lang w:val="en-US" w:eastAsia="zh-CN"/>
        </w:rPr>
        <w:t>竞赛类型</w:t>
      </w:r>
    </w:p>
    <w:p w14:paraId="362396B6">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（一）总体要求</w:t>
      </w:r>
    </w:p>
    <w:p w14:paraId="728C40D0">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1. 参赛项目须紧扣乡村振兴、社区治理、公益服务等方向，在推动农业农村发展、城乡社区建设、公益事业进步等方面具有创新性、实效性和可持续性；</w:t>
      </w:r>
    </w:p>
    <w:p w14:paraId="53EA2261">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2. 项目须弘扬正能量，践行社会主义核心价值观，内容真实、健康、合法，不得违反国家法律法规，涉密内容须提前完成脱敏处理；</w:t>
      </w:r>
    </w:p>
    <w:p w14:paraId="6BA26C9B">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3. 项目所涉及的发明创造、专利技术、资源等须拥有清晰合法的知识产权或物权，涉及他人知识产权的，报名时须提交具有法律效力的书面授权许可书、专利证书等佐证材料；</w:t>
      </w:r>
    </w:p>
    <w:p w14:paraId="1A599E7E">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4. 已获中国国际大学生创新大赛往届总决赛“青年红色筑梦之旅”赛道金奖、银奖的项目，不得报名本次比赛；</w:t>
      </w:r>
    </w:p>
    <w:p w14:paraId="5C55CC39">
      <w:pPr>
        <w:spacing w:line="560" w:lineRule="exact"/>
        <w:ind w:firstLine="640" w:firstLineChars="200"/>
      </w:pPr>
      <w:r>
        <w:rPr>
          <w:rFonts w:hint="eastAsia" w:ascii="Calibri" w:hAnsi="Calibri" w:eastAsia="仿宋" w:cs="Times New Roman"/>
          <w:sz w:val="32"/>
        </w:rPr>
        <w:t>5. 参赛项目仅可报名本赛道，不得跨赛道重复报名，参赛学校以项目负责人学籍/学历所属院校为准，且具有唯一性。</w:t>
      </w:r>
    </w:p>
    <w:p w14:paraId="7F62267D">
      <w:pPr>
        <w:spacing w:line="560" w:lineRule="exact"/>
        <w:ind w:firstLine="640" w:firstLineChars="200"/>
        <w:rPr>
          <w:rFonts w:hint="eastAsia" w:ascii="Calibri" w:hAnsi="Calibri" w:eastAsia="仿宋" w:cs="Times New Roman"/>
          <w:sz w:val="32"/>
        </w:rPr>
      </w:pPr>
    </w:p>
    <w:p w14:paraId="2D62D812">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（二）组别分类及具体要求</w:t>
      </w:r>
    </w:p>
    <w:p w14:paraId="05297F04">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根据参赛项目所处的创业阶段、已获投资情况和项目特点，大赛分为</w:t>
      </w:r>
      <w:r>
        <w:rPr>
          <w:rFonts w:hint="eastAsia" w:ascii="Calibri" w:hAnsi="Calibri" w:eastAsia="仿宋" w:cs="Times New Roman"/>
          <w:sz w:val="32"/>
          <w:lang w:val="en-US" w:eastAsia="zh-CN"/>
        </w:rPr>
        <w:t>公益组、</w:t>
      </w:r>
      <w:r>
        <w:rPr>
          <w:rFonts w:hint="eastAsia" w:ascii="Calibri" w:hAnsi="Calibri" w:eastAsia="仿宋" w:cs="Times New Roman"/>
          <w:sz w:val="32"/>
        </w:rPr>
        <w:t>创意组、创</w:t>
      </w:r>
      <w:r>
        <w:rPr>
          <w:rFonts w:hint="eastAsia" w:ascii="Calibri" w:hAnsi="Calibri" w:eastAsia="仿宋" w:cs="Times New Roman"/>
          <w:sz w:val="32"/>
          <w:lang w:val="en-US" w:eastAsia="zh-CN"/>
        </w:rPr>
        <w:t>业</w:t>
      </w:r>
      <w:r>
        <w:rPr>
          <w:rFonts w:hint="eastAsia" w:ascii="Calibri" w:hAnsi="Calibri" w:eastAsia="仿宋" w:cs="Times New Roman"/>
          <w:sz w:val="32"/>
        </w:rPr>
        <w:t>组。具体参赛条件如下：</w:t>
      </w:r>
    </w:p>
    <w:p w14:paraId="0F52DFD5">
      <w:pPr>
        <w:numPr>
          <w:ilvl w:val="0"/>
          <w:numId w:val="2"/>
        </w:num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公益组</w:t>
      </w:r>
    </w:p>
    <w:p w14:paraId="0385098E">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项目不以盈利为目标，积极弘扬公益精神，在公益服务领域具备优质创意、成熟产品或创新服务模式；</w:t>
      </w:r>
    </w:p>
    <w:p w14:paraId="5E58F1CD">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申报主体可为独立公益项目或社会组织，注册/未注册公益机构（社会组织）的项目均可参赛。</w:t>
      </w:r>
    </w:p>
    <w:p w14:paraId="61A31BF5">
      <w:pPr>
        <w:numPr>
          <w:ilvl w:val="0"/>
          <w:numId w:val="2"/>
        </w:numPr>
        <w:spacing w:line="560" w:lineRule="exact"/>
        <w:ind w:left="0" w:leftChars="0"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创意组</w:t>
      </w:r>
    </w:p>
    <w:p w14:paraId="786D36D5">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项目基于专业学科背景或相关资源，解决农业农村、城乡社区发展中的实际问题，推动经济价值与社会价值协同发展；</w:t>
      </w:r>
    </w:p>
    <w:p w14:paraId="507C5D94">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项目在国赛正式通知下发之日前，未完成工商等各类登记注册。</w:t>
      </w:r>
    </w:p>
    <w:p w14:paraId="66E915C6">
      <w:pPr>
        <w:numPr>
          <w:ilvl w:val="0"/>
          <w:numId w:val="2"/>
        </w:numPr>
        <w:spacing w:line="560" w:lineRule="exact"/>
        <w:ind w:left="0" w:leftChars="0"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创业组</w:t>
      </w:r>
    </w:p>
    <w:p w14:paraId="68ACBD23">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项目以商业手段助力乡村振兴、社区治理，实现经济价值与社会价值共同发展，推动共同富裕；</w:t>
      </w:r>
    </w:p>
    <w:p w14:paraId="34F5E81C">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项目在国赛正式通知下发之日前，已完成工商等各类登记注册，项目负责人须为企业法定代表人（国赛通知发布后法人变更的不予认可）；</w:t>
      </w:r>
    </w:p>
    <w:p w14:paraId="602E36D6">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企业股权结构中，法定代表人股权占比不低于10%，参赛团队成员股权合计不低于1/3。</w:t>
      </w:r>
    </w:p>
    <w:p w14:paraId="25AE0F17">
      <w:pPr>
        <w:pStyle w:val="3"/>
        <w:keepNext w:val="0"/>
        <w:keepLines w:val="0"/>
        <w:widowControl/>
        <w:suppressLineNumbers w:val="0"/>
        <w:spacing w:before="0" w:beforeAutospacing="0" w:after="0" w:afterAutospacing="0" w:line="13" w:lineRule="atLeast"/>
        <w:ind w:right="396" w:firstLine="562" w:firstLineChars="200"/>
        <w:jc w:val="both"/>
        <w:rPr>
          <w:rFonts w:hint="eastAsia" w:ascii="宋体" w:hAnsi="宋体" w:eastAsia="宋体" w:cs="Times New Roman"/>
          <w:b/>
          <w:bCs/>
          <w:color w:val="242424"/>
          <w:kern w:val="0"/>
          <w:sz w:val="28"/>
          <w:szCs w:val="28"/>
          <w:shd w:val="clear" w:color="auto" w:fill="FFFFFF"/>
          <w:lang w:val="en-US" w:eastAsia="zh-CN" w:bidi="ar-SA"/>
        </w:rPr>
      </w:pPr>
    </w:p>
    <w:p w14:paraId="3B3C2E2C">
      <w:pPr>
        <w:spacing w:line="560" w:lineRule="exact"/>
        <w:ind w:firstLine="640" w:firstLineChars="200"/>
        <w:rPr>
          <w:rFonts w:hint="eastAsia" w:ascii="Calibri" w:hAnsi="Calibri" w:eastAsia="仿宋" w:cs="Times New Roman"/>
          <w:sz w:val="32"/>
        </w:rPr>
      </w:pPr>
      <w:r>
        <w:rPr>
          <w:rFonts w:hint="eastAsia" w:ascii="Calibri" w:hAnsi="Calibri" w:eastAsia="黑体" w:cs="Times New Roman"/>
          <w:kern w:val="44"/>
          <w:sz w:val="32"/>
          <w:szCs w:val="24"/>
          <w:lang w:val="en-US" w:eastAsia="zh-CN" w:bidi="ar-SA"/>
        </w:rPr>
        <w:t>四、赛程安排</w:t>
      </w:r>
      <w:r>
        <w:rPr>
          <w:rFonts w:hint="eastAsia" w:ascii="Calibri" w:hAnsi="Calibri" w:eastAsia="仿宋" w:cs="Times New Roman"/>
          <w:sz w:val="32"/>
        </w:rPr>
        <w:t>（省赛通知尚未下达，此赛程安排若有变化，另行通知）</w:t>
      </w:r>
    </w:p>
    <w:p w14:paraId="5876F8FE">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赛程共分为项目准备、初赛、决赛三个阶段，具体如下：</w:t>
      </w:r>
    </w:p>
    <w:p w14:paraId="3B1458A9">
      <w:pPr>
        <w:numPr>
          <w:ilvl w:val="0"/>
          <w:numId w:val="3"/>
        </w:num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项目准备阶段（2026年4月</w:t>
      </w:r>
      <w:r>
        <w:rPr>
          <w:rFonts w:hint="eastAsia" w:ascii="Calibri" w:hAnsi="Calibri" w:eastAsia="仿宋" w:cs="Times New Roman"/>
          <w:sz w:val="32"/>
          <w:lang w:val="en-US" w:eastAsia="zh-CN"/>
        </w:rPr>
        <w:t>20</w:t>
      </w:r>
      <w:r>
        <w:rPr>
          <w:rFonts w:hint="eastAsia" w:ascii="Calibri" w:hAnsi="Calibri" w:eastAsia="仿宋" w:cs="Times New Roman"/>
          <w:sz w:val="32"/>
        </w:rPr>
        <w:t>日之前）</w:t>
      </w:r>
    </w:p>
    <w:p w14:paraId="4F67E199">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本阶段主要进行</w:t>
      </w:r>
      <w:r>
        <w:rPr>
          <w:rFonts w:hint="eastAsia" w:ascii="Calibri" w:hAnsi="Calibri" w:eastAsia="仿宋" w:cs="Times New Roman"/>
          <w:sz w:val="32"/>
          <w:lang w:val="en-US" w:eastAsia="zh-CN"/>
        </w:rPr>
        <w:t>大学生创新大赛青年红色筑梦之旅大赛</w:t>
      </w:r>
      <w:r>
        <w:rPr>
          <w:rFonts w:hint="eastAsia" w:ascii="Calibri" w:hAnsi="Calibri" w:eastAsia="仿宋" w:cs="Times New Roman"/>
          <w:sz w:val="32"/>
        </w:rPr>
        <w:t>的策划、准备。组建团队，挖掘和培育项目，深入开展市场调研，撰写项目申报书及项目计划书等文本，并登录全国大学生创业服务网（cy.ncss.cn）进行注册报名。</w:t>
      </w:r>
    </w:p>
    <w:p w14:paraId="733DC335">
      <w:pPr>
        <w:spacing w:line="560" w:lineRule="exact"/>
        <w:ind w:firstLine="640" w:firstLineChars="200"/>
        <w:rPr>
          <w:rFonts w:hint="eastAsia" w:ascii="Calibri" w:hAnsi="Calibri" w:eastAsia="仿宋" w:cs="Times New Roman"/>
          <w:sz w:val="32"/>
        </w:rPr>
      </w:pPr>
    </w:p>
    <w:p w14:paraId="6DCDE0A2">
      <w:pPr>
        <w:numPr>
          <w:ilvl w:val="0"/>
          <w:numId w:val="3"/>
        </w:numPr>
        <w:spacing w:line="560" w:lineRule="exact"/>
        <w:ind w:left="0" w:leftChars="0" w:firstLine="640" w:firstLineChars="200"/>
        <w:rPr>
          <w:rFonts w:hint="eastAsia" w:ascii="Calibri" w:hAnsi="Calibri" w:eastAsia="仿宋" w:cs="Times New Roman"/>
          <w:sz w:val="32"/>
        </w:rPr>
      </w:pPr>
      <w:r>
        <w:rPr>
          <w:rFonts w:hint="eastAsia" w:ascii="Calibri" w:hAnsi="Calibri" w:eastAsia="仿宋" w:cs="Times New Roman"/>
          <w:sz w:val="32"/>
        </w:rPr>
        <w:t>初赛阶段（2026年5月10日前）</w:t>
      </w:r>
    </w:p>
    <w:p w14:paraId="47C790D5">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初赛开始前，项目负责人登录全国大学生创业服务网（cy.ncss.cn）按照流程与要求填写必要信息、提交有关材料。</w:t>
      </w:r>
    </w:p>
    <w:p w14:paraId="690629B7">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初赛由各二级学院组织评审，重点评审项目创意和成果价值，评出入围决赛项目及其他奖项。</w:t>
      </w:r>
    </w:p>
    <w:p w14:paraId="00B9353C">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初赛结束后，各二级学院于5月10日前，将初赛结果填写《东南大学成贤学院2026年大学生创新创业大赛红旅赛道项目汇总表》（详见附件4）后提交</w:t>
      </w:r>
      <w:r>
        <w:rPr>
          <w:rFonts w:hint="eastAsia" w:ascii="Calibri" w:hAnsi="Calibri" w:eastAsia="仿宋" w:cs="Times New Roman"/>
          <w:sz w:val="32"/>
          <w:lang w:val="en-US" w:eastAsia="zh-CN"/>
        </w:rPr>
        <w:t>团委</w:t>
      </w:r>
      <w:r>
        <w:rPr>
          <w:rFonts w:hint="eastAsia" w:ascii="Calibri" w:hAnsi="Calibri" w:eastAsia="仿宋" w:cs="Times New Roman"/>
          <w:sz w:val="32"/>
        </w:rPr>
        <w:t>。</w:t>
      </w:r>
    </w:p>
    <w:p w14:paraId="1EC0324A">
      <w:pPr>
        <w:spacing w:line="560" w:lineRule="exact"/>
        <w:ind w:firstLine="640" w:firstLineChars="200"/>
        <w:rPr>
          <w:rFonts w:hint="eastAsia" w:ascii="Calibri" w:hAnsi="Calibri" w:eastAsia="仿宋" w:cs="Times New Roman"/>
          <w:sz w:val="32"/>
          <w:lang w:val="en-US" w:eastAsia="zh-CN"/>
        </w:rPr>
      </w:pPr>
      <w:r>
        <w:rPr>
          <w:rFonts w:hint="eastAsia" w:ascii="Calibri" w:hAnsi="Calibri" w:eastAsia="仿宋" w:cs="Times New Roman"/>
          <w:sz w:val="32"/>
          <w:lang w:val="en-US" w:eastAsia="zh-CN"/>
        </w:rPr>
        <w:t xml:space="preserve"> </w:t>
      </w:r>
    </w:p>
    <w:p w14:paraId="05F3E3E0">
      <w:pPr>
        <w:numPr>
          <w:ilvl w:val="0"/>
          <w:numId w:val="3"/>
        </w:numPr>
        <w:spacing w:line="560" w:lineRule="exact"/>
        <w:ind w:left="0" w:leftChars="0" w:firstLine="640" w:firstLineChars="200"/>
        <w:rPr>
          <w:rFonts w:hint="eastAsia" w:ascii="Calibri" w:hAnsi="Calibri" w:eastAsia="仿宋" w:cs="Times New Roman"/>
          <w:sz w:val="32"/>
        </w:rPr>
      </w:pPr>
      <w:r>
        <w:rPr>
          <w:rFonts w:hint="eastAsia" w:ascii="Calibri" w:hAnsi="Calibri" w:eastAsia="仿宋" w:cs="Times New Roman"/>
          <w:sz w:val="32"/>
        </w:rPr>
        <w:t>决赛阶段（2026年5月15日左右）</w:t>
      </w:r>
    </w:p>
    <w:p w14:paraId="44C3B52D">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决赛由学校统一组织，决赛将遴选出参加第十二届东南大学成贤学院2026年大学生创新大赛青年红色筑梦之旅大赛的参赛团队。决赛团队需现场进行答辩。</w:t>
      </w:r>
      <w:bookmarkStart w:id="0" w:name="_GoBack"/>
      <w:bookmarkEnd w:id="0"/>
    </w:p>
    <w:p w14:paraId="29DA3499">
      <w:pPr>
        <w:spacing w:line="560" w:lineRule="exact"/>
        <w:ind w:firstLine="640" w:firstLineChars="200"/>
        <w:rPr>
          <w:rFonts w:hint="eastAsia" w:ascii="Calibri" w:hAnsi="Calibri" w:eastAsia="仿宋" w:cs="Times New Roman"/>
          <w:sz w:val="32"/>
        </w:rPr>
      </w:pPr>
    </w:p>
    <w:p w14:paraId="12734EBB">
      <w:pPr>
        <w:pStyle w:val="2"/>
        <w:keepNext/>
        <w:keepLines/>
        <w:widowControl w:val="0"/>
        <w:numPr>
          <w:ilvl w:val="0"/>
          <w:numId w:val="0"/>
        </w:numPr>
        <w:spacing w:before="0" w:beforeAutospacing="0" w:after="0" w:afterAutospacing="0" w:line="560" w:lineRule="exact"/>
        <w:ind w:leftChars="0"/>
        <w:rPr>
          <w:rFonts w:hint="eastAsia" w:ascii="Calibri" w:hAnsi="Calibri" w:eastAsia="黑体" w:cs="Times New Roman"/>
          <w:kern w:val="44"/>
          <w:sz w:val="32"/>
          <w:szCs w:val="24"/>
          <w:lang w:val="en-US" w:eastAsia="zh-CN"/>
        </w:rPr>
      </w:pPr>
      <w:r>
        <w:rPr>
          <w:rFonts w:hint="eastAsia" w:ascii="Calibri" w:hAnsi="Calibri" w:eastAsia="黑体" w:cs="Times New Roman"/>
          <w:kern w:val="44"/>
          <w:sz w:val="32"/>
          <w:szCs w:val="24"/>
          <w:lang w:val="en-US" w:eastAsia="zh-CN"/>
        </w:rPr>
        <w:t>五、评审规则</w:t>
      </w:r>
    </w:p>
    <w:p w14:paraId="6C09F700">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参见第十一届中国国际大学生创新大赛全国总决赛评审规则。</w:t>
      </w:r>
    </w:p>
    <w:p w14:paraId="47237C2F">
      <w:pPr>
        <w:spacing w:line="560" w:lineRule="exact"/>
        <w:ind w:firstLine="640" w:firstLineChars="200"/>
        <w:rPr>
          <w:rFonts w:hint="eastAsia" w:ascii="Calibri" w:hAnsi="Calibri" w:eastAsia="仿宋" w:cs="Times New Roman"/>
          <w:sz w:val="32"/>
        </w:rPr>
      </w:pPr>
    </w:p>
    <w:p w14:paraId="2F489983">
      <w:pPr>
        <w:pStyle w:val="2"/>
        <w:keepNext/>
        <w:keepLines/>
        <w:widowControl w:val="0"/>
        <w:numPr>
          <w:ilvl w:val="0"/>
          <w:numId w:val="0"/>
        </w:numPr>
        <w:spacing w:before="0" w:beforeAutospacing="0" w:after="0" w:afterAutospacing="0" w:line="560" w:lineRule="exact"/>
        <w:ind w:leftChars="0"/>
        <w:rPr>
          <w:rFonts w:hint="eastAsia" w:ascii="Calibri" w:hAnsi="Calibri" w:eastAsia="黑体" w:cs="Times New Roman"/>
          <w:kern w:val="44"/>
          <w:sz w:val="32"/>
          <w:szCs w:val="24"/>
          <w:lang w:val="en-US" w:eastAsia="zh-CN"/>
        </w:rPr>
      </w:pPr>
      <w:r>
        <w:rPr>
          <w:rFonts w:hint="eastAsia" w:ascii="Calibri" w:hAnsi="Calibri" w:eastAsia="黑体" w:cs="Times New Roman"/>
          <w:kern w:val="44"/>
          <w:sz w:val="32"/>
          <w:szCs w:val="24"/>
          <w:lang w:val="en-US" w:eastAsia="zh-CN"/>
        </w:rPr>
        <w:t>六、奖项设置</w:t>
      </w:r>
    </w:p>
    <w:p w14:paraId="66641BBE">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本次竞赛设一、二、三等奖，其中一等奖不超过参赛队数的5%，二等奖不超过参赛队数的15%，三等奖不超过参赛队数的25%。</w:t>
      </w:r>
    </w:p>
    <w:p w14:paraId="2D4CE9FD">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获得一等奖的团队中，学校将按照获奖顺序遴选出参加第十二届中国国际大学生创新大赛江苏省赛的参赛团队。</w:t>
      </w:r>
    </w:p>
    <w:p w14:paraId="63A65CA9">
      <w:pPr>
        <w:spacing w:line="560" w:lineRule="exact"/>
        <w:ind w:firstLine="640" w:firstLineChars="200"/>
        <w:rPr>
          <w:rFonts w:hint="eastAsia" w:ascii="Calibri" w:hAnsi="Calibri" w:eastAsia="仿宋" w:cs="Times New Roman"/>
          <w:sz w:val="32"/>
        </w:rPr>
      </w:pPr>
    </w:p>
    <w:p w14:paraId="34B75487">
      <w:pPr>
        <w:spacing w:line="560" w:lineRule="exact"/>
        <w:ind w:firstLine="640" w:firstLineChars="200"/>
        <w:rPr>
          <w:rFonts w:hint="eastAsia" w:ascii="Calibri" w:hAnsi="Calibri" w:eastAsia="仿宋" w:cs="Times New Roman"/>
          <w:sz w:val="32"/>
        </w:rPr>
      </w:pPr>
      <w:r>
        <w:rPr>
          <w:rFonts w:hint="eastAsia" w:ascii="Calibri" w:hAnsi="Calibri" w:eastAsia="仿宋" w:cs="Times New Roman"/>
          <w:sz w:val="32"/>
        </w:rPr>
        <w:t>东南大学成贤学院2026年大学生创新大赛</w:t>
      </w:r>
      <w:r>
        <w:rPr>
          <w:rFonts w:hint="eastAsia" w:ascii="Calibri" w:hAnsi="Calibri" w:eastAsia="仿宋" w:cs="Times New Roman"/>
          <w:sz w:val="32"/>
          <w:lang w:val="en-US" w:eastAsia="zh-CN"/>
        </w:rPr>
        <w:t>红旅赛道</w:t>
      </w:r>
      <w:r>
        <w:rPr>
          <w:rFonts w:hint="eastAsia" w:ascii="Calibri" w:hAnsi="Calibri" w:eastAsia="仿宋" w:cs="Times New Roman"/>
          <w:sz w:val="32"/>
        </w:rPr>
        <w:t>组委会</w:t>
      </w:r>
    </w:p>
    <w:p w14:paraId="082E86C1">
      <w:pPr>
        <w:spacing w:line="560" w:lineRule="exact"/>
        <w:ind w:firstLine="640" w:firstLineChars="200"/>
        <w:rPr>
          <w:rFonts w:hint="eastAsia" w:ascii="宋体" w:hAnsi="宋体" w:eastAsia="宋体" w:cs="Times New Roman"/>
          <w:sz w:val="28"/>
          <w:szCs w:val="28"/>
          <w:lang w:val="en-US" w:eastAsia="zh-CN"/>
        </w:rPr>
      </w:pPr>
      <w:r>
        <w:rPr>
          <w:rFonts w:hint="eastAsia" w:ascii="Calibri" w:hAnsi="Calibri" w:eastAsia="仿宋" w:cs="Times New Roman"/>
          <w:sz w:val="32"/>
        </w:rPr>
        <w:t xml:space="preserve">                    </w:t>
      </w:r>
      <w:r>
        <w:rPr>
          <w:rFonts w:hint="eastAsia" w:ascii="Calibri" w:hAnsi="Calibri" w:eastAsia="仿宋" w:cs="Times New Roman"/>
          <w:sz w:val="32"/>
          <w:lang w:val="en-US" w:eastAsia="zh-CN"/>
        </w:rPr>
        <w:t xml:space="preserve">                        </w:t>
      </w:r>
      <w:r>
        <w:rPr>
          <w:rFonts w:hint="eastAsia" w:ascii="Calibri" w:hAnsi="Calibri" w:eastAsia="仿宋" w:cs="Times New Roman"/>
          <w:sz w:val="32"/>
        </w:rPr>
        <w:t>2026年3月</w:t>
      </w:r>
      <w:r>
        <w:rPr>
          <w:rFonts w:hint="eastAsia" w:ascii="Calibri" w:hAnsi="Calibri" w:eastAsia="仿宋" w:cs="Times New Roman"/>
          <w:sz w:val="32"/>
          <w:lang w:val="en-US" w:eastAsia="zh-CN"/>
        </w:rPr>
        <w:t>11</w:t>
      </w:r>
      <w:r>
        <w:rPr>
          <w:rFonts w:hint="eastAsia" w:ascii="Calibri" w:hAnsi="Calibri" w:eastAsia="仿宋" w:cs="Times New Roman"/>
          <w:sz w:val="32"/>
        </w:rPr>
        <w:t>日</w:t>
      </w:r>
    </w:p>
    <w:sectPr>
      <w:pgSz w:w="11906" w:h="16838"/>
      <w:pgMar w:top="1418" w:right="1531" w:bottom="1418" w:left="1531"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19410"/>
    <w:multiLevelType w:val="singleLevel"/>
    <w:tmpl w:val="8E419410"/>
    <w:lvl w:ilvl="0" w:tentative="0">
      <w:start w:val="1"/>
      <w:numFmt w:val="decimal"/>
      <w:suff w:val="space"/>
      <w:lvlText w:val="%1."/>
      <w:lvlJc w:val="left"/>
    </w:lvl>
  </w:abstractNum>
  <w:abstractNum w:abstractNumId="1">
    <w:nsid w:val="905C4A60"/>
    <w:multiLevelType w:val="multilevel"/>
    <w:tmpl w:val="905C4A60"/>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CED3352"/>
    <w:multiLevelType w:val="singleLevel"/>
    <w:tmpl w:val="ACED3352"/>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F3E76"/>
    <w:rsid w:val="03253AFD"/>
    <w:rsid w:val="091D4253"/>
    <w:rsid w:val="0D05277C"/>
    <w:rsid w:val="15360ADA"/>
    <w:rsid w:val="267A4B30"/>
    <w:rsid w:val="4407774A"/>
    <w:rsid w:val="493F3E72"/>
    <w:rsid w:val="49ED6120"/>
    <w:rsid w:val="4A260B03"/>
    <w:rsid w:val="695B7D5A"/>
    <w:rsid w:val="6D2D7224"/>
    <w:rsid w:val="7CEF3E76"/>
    <w:rsid w:val="7E2C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numPr>
        <w:ilvl w:val="0"/>
        <w:numId w:val="1"/>
      </w:numPr>
      <w:spacing w:before="100" w:beforeAutospacing="1" w:after="100" w:afterAutospacing="1"/>
      <w:jc w:val="left"/>
      <w:outlineLvl w:val="0"/>
    </w:pPr>
    <w:rPr>
      <w:rFonts w:ascii="微软雅黑" w:hAnsi="微软雅黑" w:eastAsia="微软雅黑"/>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line="240" w:lineRule="auto"/>
      <w:ind w:firstLine="0" w:firstLineChars="0"/>
    </w:pPr>
    <w:rPr>
      <w:rFonts w:eastAsia="宋体"/>
      <w:sz w:val="24"/>
    </w:rPr>
  </w:style>
  <w:style w:type="paragraph" w:customStyle="1" w:styleId="6">
    <w:name w:val="List Style"/>
    <w:qFormat/>
    <w:uiPriority w:val="0"/>
    <w:pPr>
      <w:spacing w:after="200" w:line="360" w:lineRule="auto"/>
      <w:ind w:left="480" w:firstLine="0"/>
    </w:pPr>
    <w:rPr>
      <w:rFonts w:ascii="宋体" w:hAnsi="宋体" w:eastAsia="宋体" w:cstheme="minorBidi"/>
      <w:sz w:val="24"/>
      <w:szCs w:val="22"/>
      <w:lang w:val="en-US" w:eastAsia="en-US" w:bidi="ar-SA"/>
    </w:rPr>
  </w:style>
  <w:style w:type="paragraph" w:customStyle="1" w:styleId="7">
    <w:name w:val="H2 Style"/>
    <w:qFormat/>
    <w:uiPriority w:val="0"/>
    <w:pPr>
      <w:spacing w:before="240" w:after="120" w:line="276" w:lineRule="auto"/>
      <w:ind w:firstLine="0"/>
    </w:pPr>
    <w:rPr>
      <w:rFonts w:ascii="宋体" w:hAnsi="宋体" w:eastAsia="宋体" w:cstheme="minorBidi"/>
      <w:b/>
      <w:sz w:val="28"/>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ef21036d-8e11-4d05-89c5-8bcaf6caa058</errorID>
      <errorWord>营利</errorWord>
      <group>L1_Word</group>
      <groupName>字词问题</groupName>
      <ability>L2_Typo</ability>
      <abilityName>字词错误</abilityName>
      <candidateList>
        <item>盈利</item>
      </candidateList>
      <explain>存在发音相同字词的误用。</explain>
      <paraID> 385098E</paraID>
      <start>4</start>
      <end>6</end>
      <status>modified</status>
      <modifiedWord>盈利</modifiedWord>
      <trackRevisions>false</trackRevisions>
    </reviewItem>
    <reviewItem>
      <errorID>614b73d0-24e2-4254-b84d-2fe7e8ea4109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66E915C6</paraID>
      <start>0</start>
      <end>2</end>
      <status>modified</status>
      <modifiedWord>3.</modifiedWord>
      <trackRevisions>false</trackRevisions>
    </reviewItem>
    <reviewItem>
      <errorID>06685fe6-ecad-4c3c-82c7-e8f7d9a7b854</errorID>
      <errorWord>１</errorWord>
      <group>L1_Format</group>
      <groupName>格式问题</groupName>
      <ability>L2_HalfPunc</ability>
      <abilityName>全半角检查</abilityName>
      <candidateList>
        <item>1</item>
      </candidateList>
      <explain>文本全半角错误。</explain>
      <paraID>3B1458A9</paraID>
      <start>0</start>
      <end>1</end>
      <status>modified</status>
      <modifiedWord>1</modifiedWord>
      <trackRevisions>false</trackRevisions>
    </reviewItem>
  </reviewItems>
  <config/>
</contractReview>
</file>

<file path=customXml/itemProps1.xml><?xml version="1.0" encoding="utf-8"?>
<ds:datastoreItem xmlns:ds="http://schemas.openxmlformats.org/officeDocument/2006/customXml" ds:itemID="{5fe021a0-66e5-4c74-912f-97f1dd17b1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1689</Words>
  <Characters>1763</Characters>
  <Lines>0</Lines>
  <Paragraphs>0</Paragraphs>
  <TotalTime>13</TotalTime>
  <ScaleCrop>false</ScaleCrop>
  <LinksUpToDate>false</LinksUpToDate>
  <CharactersWithSpaces>1816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2026-03-09T08:30:00Z</dcterms:created>
  <dc:creator>清泉</dc:creator>
  <cp:lastModifiedBy>清泉</cp:lastModifiedBy>
  <dcterms:modified xsi:type="dcterms:W3CDTF">2026-03-11T01:49:43Z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A4EDA6330DD843D58E6A98B772867DF5_13</vt:lpwstr>
  </property>
  <property fmtid="{D5CDD505-2E9C-101B-9397-08002B2CF9AE}" pid="4" name="KSOTemplateDocerSaveRecord">
    <vt:lpwstr>eyJoZGlkIjoiMDM3NmY2M2UzM2FmNDlkNGQ3NDcxZjcwN2RiZGUzYzAiLCJ1c2VySWQiOiIyNjkxMzM2NzMifQ==</vt:lpwstr>
  </property>
</Properties>
</file>